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CBB" w:rsidRDefault="005D4B89">
      <w:pPr>
        <w:spacing w:after="80"/>
      </w:pPr>
      <w:r>
        <w:rPr>
          <w:rFonts w:ascii="Lora" w:eastAsia="Lora" w:hAnsi="Lora" w:cs="Lora"/>
          <w:b/>
          <w:bCs/>
          <w:color w:val="2E4A35"/>
          <w:sz w:val="44"/>
          <w:szCs w:val="44"/>
        </w:rPr>
        <w:t>Insurance Review Checklist</w:t>
      </w:r>
    </w:p>
    <w:p w:rsidR="00765CBB" w:rsidRDefault="005D4B89">
      <w:pPr>
        <w:spacing w:after="320"/>
      </w:pPr>
      <w:r>
        <w:rPr>
          <w:rFonts w:ascii="Work Sans" w:eastAsia="Work Sans" w:hAnsi="Work Sans" w:cs="Work Sans"/>
          <w:i/>
          <w:iCs/>
          <w:color w:val="615C50"/>
          <w:sz w:val="22"/>
          <w:szCs w:val="22"/>
        </w:rPr>
        <w:t>A periodic insurance review helps ensure your coverage keeps pace with your life stage, res</w:t>
      </w:r>
      <w:r w:rsidR="00180091">
        <w:rPr>
          <w:rFonts w:ascii="Work Sans" w:eastAsia="Work Sans" w:hAnsi="Work Sans" w:cs="Work Sans"/>
          <w:i/>
          <w:iCs/>
          <w:color w:val="615C50"/>
          <w:sz w:val="22"/>
          <w:szCs w:val="22"/>
        </w:rPr>
        <w:t>ponsibilities and financial prioritie</w:t>
      </w:r>
      <w:r>
        <w:rPr>
          <w:rFonts w:ascii="Work Sans" w:eastAsia="Work Sans" w:hAnsi="Work Sans" w:cs="Work Sans"/>
          <w:i/>
          <w:iCs/>
          <w:color w:val="615C50"/>
          <w:sz w:val="22"/>
          <w:szCs w:val="22"/>
        </w:rPr>
        <w:t xml:space="preserve">s. Use this checklist </w:t>
      </w:r>
      <w:r w:rsidR="00180091">
        <w:rPr>
          <w:rFonts w:ascii="Work Sans" w:eastAsia="Work Sans" w:hAnsi="Work Sans" w:cs="Work Sans"/>
          <w:i/>
          <w:iCs/>
          <w:color w:val="615C50"/>
          <w:sz w:val="22"/>
          <w:szCs w:val="22"/>
        </w:rPr>
        <w:t>to</w:t>
      </w:r>
      <w:r>
        <w:rPr>
          <w:rFonts w:ascii="Work Sans" w:eastAsia="Work Sans" w:hAnsi="Work Sans" w:cs="Work Sans"/>
          <w:i/>
          <w:iCs/>
          <w:color w:val="615C50"/>
          <w:sz w:val="22"/>
          <w:szCs w:val="22"/>
        </w:rPr>
        <w:t xml:space="preserve"> review</w:t>
      </w:r>
      <w:r w:rsidR="00180091">
        <w:rPr>
          <w:rFonts w:ascii="Work Sans" w:eastAsia="Work Sans" w:hAnsi="Work Sans" w:cs="Work Sans"/>
          <w:i/>
          <w:iCs/>
          <w:color w:val="615C50"/>
          <w:sz w:val="22"/>
          <w:szCs w:val="22"/>
        </w:rPr>
        <w:t xml:space="preserve"> your policies and identify any gaps or issues</w:t>
      </w:r>
      <w:r>
        <w:rPr>
          <w:rFonts w:ascii="Work Sans" w:eastAsia="Work Sans" w:hAnsi="Work Sans" w:cs="Work Sans"/>
          <w:i/>
          <w:iCs/>
          <w:color w:val="615C50"/>
          <w:sz w:val="22"/>
          <w:szCs w:val="22"/>
        </w:rPr>
        <w:t>.</w:t>
      </w:r>
    </w:p>
    <w:p w:rsidR="00765CBB" w:rsidRDefault="005D4B89">
      <w:pPr>
        <w:pBdr>
          <w:bottom w:val="single" w:sz="6" w:space="4" w:color="C79A3F"/>
        </w:pBdr>
        <w:spacing w:before="300" w:after="120"/>
      </w:pPr>
      <w:r>
        <w:rPr>
          <w:rFonts w:ascii="Lora" w:eastAsia="Lora" w:hAnsi="Lora" w:cs="Lora"/>
          <w:b/>
          <w:bCs/>
          <w:color w:val="2E4A35"/>
          <w:sz w:val="26"/>
          <w:szCs w:val="26"/>
        </w:rPr>
        <w:t>Life Insurance</w:t>
      </w:r>
    </w:p>
    <w:p w:rsidR="00765CBB" w:rsidRDefault="005D4B89">
      <w:pPr>
        <w:spacing w:after="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proofErr w:type="gramStart"/>
      <w:r>
        <w:rPr>
          <w:rFonts w:ascii="Work Sans" w:eastAsia="Work Sans" w:hAnsi="Work Sans" w:cs="Work Sans"/>
          <w:sz w:val="22"/>
          <w:szCs w:val="22"/>
        </w:rPr>
        <w:t>Listed</w:t>
      </w:r>
      <w:proofErr w:type="gramEnd"/>
      <w:r>
        <w:rPr>
          <w:rFonts w:ascii="Work Sans" w:eastAsia="Work Sans" w:hAnsi="Work Sans" w:cs="Work Sans"/>
          <w:sz w:val="22"/>
          <w:szCs w:val="22"/>
        </w:rPr>
        <w:t xml:space="preserve"> all existing life insurance policies</w:t>
      </w:r>
    </w:p>
    <w:p w:rsidR="00765CBB" w:rsidRDefault="005D4B89">
      <w:pPr>
        <w:spacing w:after="140"/>
        <w:ind w:left="560"/>
      </w:pPr>
      <w:r>
        <w:rPr>
          <w:rFonts w:ascii="Work Sans" w:eastAsia="Work Sans" w:hAnsi="Work Sans" w:cs="Work Sans"/>
          <w:i/>
          <w:iCs/>
          <w:color w:val="615C50"/>
          <w:sz w:val="19"/>
          <w:szCs w:val="19"/>
        </w:rPr>
        <w:t>Term, endowment, ULIP, and so on</w:t>
      </w:r>
    </w:p>
    <w:p w:rsidR="00765CBB" w:rsidRDefault="005D4B89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 xml:space="preserve">Reviewed whether </w:t>
      </w:r>
      <w:r w:rsidR="00180091">
        <w:rPr>
          <w:rFonts w:ascii="Work Sans" w:eastAsia="Work Sans" w:hAnsi="Work Sans" w:cs="Work Sans"/>
          <w:sz w:val="22"/>
          <w:szCs w:val="22"/>
        </w:rPr>
        <w:t xml:space="preserve">your </w:t>
      </w:r>
      <w:r>
        <w:rPr>
          <w:rFonts w:ascii="Work Sans" w:eastAsia="Work Sans" w:hAnsi="Work Sans" w:cs="Work Sans"/>
          <w:sz w:val="22"/>
          <w:szCs w:val="22"/>
        </w:rPr>
        <w:t>total life cover matches current income</w:t>
      </w:r>
      <w:r w:rsidR="00180091">
        <w:rPr>
          <w:rFonts w:ascii="Work Sans" w:eastAsia="Work Sans" w:hAnsi="Work Sans" w:cs="Work Sans"/>
          <w:sz w:val="22"/>
          <w:szCs w:val="22"/>
        </w:rPr>
        <w:t>,</w:t>
      </w:r>
      <w:r>
        <w:rPr>
          <w:rFonts w:ascii="Work Sans" w:eastAsia="Work Sans" w:hAnsi="Work Sans" w:cs="Work Sans"/>
          <w:sz w:val="22"/>
          <w:szCs w:val="22"/>
        </w:rPr>
        <w:t xml:space="preserve"> liabilities</w:t>
      </w:r>
      <w:r w:rsidR="00180091">
        <w:rPr>
          <w:rFonts w:ascii="Work Sans" w:eastAsia="Work Sans" w:hAnsi="Work Sans" w:cs="Work Sans"/>
          <w:sz w:val="22"/>
          <w:szCs w:val="22"/>
        </w:rPr>
        <w:t xml:space="preserve"> and family responsibilities</w:t>
      </w:r>
    </w:p>
    <w:p w:rsidR="00765CBB" w:rsidRDefault="005D4B89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 w:rsidR="00180091">
        <w:rPr>
          <w:rFonts w:ascii="Work Sans" w:eastAsia="Work Sans" w:hAnsi="Work Sans" w:cs="Work Sans"/>
          <w:sz w:val="22"/>
          <w:szCs w:val="22"/>
        </w:rPr>
        <w:t>Checked policies for lapsed,</w:t>
      </w:r>
      <w:r>
        <w:rPr>
          <w:rFonts w:ascii="Work Sans" w:eastAsia="Work Sans" w:hAnsi="Work Sans" w:cs="Work Sans"/>
          <w:sz w:val="22"/>
          <w:szCs w:val="22"/>
        </w:rPr>
        <w:t xml:space="preserve"> inactive </w:t>
      </w:r>
      <w:r w:rsidR="00180091">
        <w:rPr>
          <w:rFonts w:ascii="Work Sans" w:eastAsia="Work Sans" w:hAnsi="Work Sans" w:cs="Work Sans"/>
          <w:sz w:val="22"/>
          <w:szCs w:val="22"/>
        </w:rPr>
        <w:t xml:space="preserve">or discontinued </w:t>
      </w:r>
      <w:r>
        <w:rPr>
          <w:rFonts w:ascii="Work Sans" w:eastAsia="Work Sans" w:hAnsi="Work Sans" w:cs="Work Sans"/>
          <w:sz w:val="22"/>
          <w:szCs w:val="22"/>
        </w:rPr>
        <w:t>status</w:t>
      </w:r>
    </w:p>
    <w:p w:rsidR="00765CBB" w:rsidRDefault="005D4B89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Reviewed premium payment mode and due dates</w:t>
      </w:r>
    </w:p>
    <w:p w:rsidR="00765CBB" w:rsidRDefault="005D4B89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 xml:space="preserve">Confirmed nominee details are </w:t>
      </w:r>
      <w:r w:rsidR="00180091">
        <w:rPr>
          <w:rFonts w:ascii="Work Sans" w:eastAsia="Work Sans" w:hAnsi="Work Sans" w:cs="Work Sans"/>
          <w:sz w:val="22"/>
          <w:szCs w:val="22"/>
        </w:rPr>
        <w:t>up to date</w:t>
      </w:r>
    </w:p>
    <w:p w:rsidR="00765CBB" w:rsidRDefault="005D4B89">
      <w:pPr>
        <w:pBdr>
          <w:bottom w:val="single" w:sz="6" w:space="4" w:color="C79A3F"/>
        </w:pBdr>
        <w:spacing w:before="300" w:after="120"/>
      </w:pPr>
      <w:r>
        <w:rPr>
          <w:rFonts w:ascii="Lora" w:eastAsia="Lora" w:hAnsi="Lora" w:cs="Lora"/>
          <w:b/>
          <w:bCs/>
          <w:color w:val="2E4A35"/>
          <w:sz w:val="26"/>
          <w:szCs w:val="26"/>
        </w:rPr>
        <w:t>Health Insurance</w:t>
      </w:r>
    </w:p>
    <w:p w:rsidR="00765CBB" w:rsidRDefault="005D4B89">
      <w:pPr>
        <w:spacing w:after="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proofErr w:type="gramStart"/>
      <w:r>
        <w:rPr>
          <w:rFonts w:ascii="Work Sans" w:eastAsia="Work Sans" w:hAnsi="Work Sans" w:cs="Work Sans"/>
          <w:sz w:val="22"/>
          <w:szCs w:val="22"/>
        </w:rPr>
        <w:t>Listed</w:t>
      </w:r>
      <w:proofErr w:type="gramEnd"/>
      <w:r>
        <w:rPr>
          <w:rFonts w:ascii="Work Sans" w:eastAsia="Work Sans" w:hAnsi="Work Sans" w:cs="Work Sans"/>
          <w:sz w:val="22"/>
          <w:szCs w:val="22"/>
        </w:rPr>
        <w:t xml:space="preserve"> all existing health insurance policies</w:t>
      </w:r>
    </w:p>
    <w:p w:rsidR="00765CBB" w:rsidRDefault="005D4B89">
      <w:pPr>
        <w:spacing w:after="140"/>
        <w:ind w:left="560"/>
      </w:pPr>
      <w:r>
        <w:rPr>
          <w:rFonts w:ascii="Work Sans" w:eastAsia="Work Sans" w:hAnsi="Work Sans" w:cs="Work Sans"/>
          <w:i/>
          <w:iCs/>
          <w:color w:val="615C50"/>
          <w:sz w:val="19"/>
          <w:szCs w:val="19"/>
        </w:rPr>
        <w:t>Individual, family floater, employer-provided</w:t>
      </w:r>
    </w:p>
    <w:p w:rsidR="00765CBB" w:rsidRDefault="005D4B89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 w:rsidR="00180091">
        <w:rPr>
          <w:rFonts w:ascii="Work Sans" w:eastAsia="Work Sans" w:hAnsi="Work Sans" w:cs="Work Sans"/>
          <w:sz w:val="22"/>
          <w:szCs w:val="22"/>
        </w:rPr>
        <w:t xml:space="preserve">Reviewed </w:t>
      </w:r>
      <w:r>
        <w:rPr>
          <w:rFonts w:ascii="Work Sans" w:eastAsia="Work Sans" w:hAnsi="Work Sans" w:cs="Work Sans"/>
          <w:sz w:val="22"/>
          <w:szCs w:val="22"/>
        </w:rPr>
        <w:t>sum insured against current healthcare costs in your city</w:t>
      </w:r>
    </w:p>
    <w:p w:rsidR="00765CBB" w:rsidRDefault="005D4B89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Checked for adequate coverage beyond employer-provided insurance</w:t>
      </w:r>
    </w:p>
    <w:p w:rsidR="00765CBB" w:rsidRDefault="005D4B89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Reviewed waiting periods, exclusions and sub-limits</w:t>
      </w:r>
    </w:p>
    <w:p w:rsidR="00765CBB" w:rsidRDefault="005D4B89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 xml:space="preserve">Confirmed coverage </w:t>
      </w:r>
      <w:r w:rsidR="00180091">
        <w:rPr>
          <w:rFonts w:ascii="Work Sans" w:eastAsia="Work Sans" w:hAnsi="Work Sans" w:cs="Work Sans"/>
          <w:sz w:val="22"/>
          <w:szCs w:val="22"/>
        </w:rPr>
        <w:t xml:space="preserve">for </w:t>
      </w:r>
      <w:r>
        <w:rPr>
          <w:rFonts w:ascii="Work Sans" w:eastAsia="Work Sans" w:hAnsi="Work Sans" w:cs="Work Sans"/>
          <w:sz w:val="22"/>
          <w:szCs w:val="22"/>
        </w:rPr>
        <w:t>pre-existing conditions, if any</w:t>
      </w:r>
    </w:p>
    <w:p w:rsidR="00765CBB" w:rsidRDefault="005D4B89">
      <w:pPr>
        <w:pBdr>
          <w:bottom w:val="single" w:sz="6" w:space="4" w:color="C79A3F"/>
        </w:pBdr>
        <w:spacing w:before="300" w:after="120"/>
      </w:pPr>
      <w:r>
        <w:rPr>
          <w:rFonts w:ascii="Lora" w:eastAsia="Lora" w:hAnsi="Lora" w:cs="Lora"/>
          <w:b/>
          <w:bCs/>
          <w:color w:val="2E4A35"/>
          <w:sz w:val="26"/>
          <w:szCs w:val="26"/>
        </w:rPr>
        <w:t>Other Insurance</w:t>
      </w:r>
    </w:p>
    <w:p w:rsidR="00765CBB" w:rsidRDefault="005D4B89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Reviewed vehicle insurance coverage and renewal dates</w:t>
      </w:r>
    </w:p>
    <w:p w:rsidR="00765CBB" w:rsidRDefault="005D4B89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Reviewed home / property insurance, if applicable</w:t>
      </w:r>
    </w:p>
    <w:p w:rsidR="00765CBB" w:rsidRDefault="005D4B89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Reviewed any critical illness</w:t>
      </w:r>
      <w:r w:rsidR="00180091">
        <w:rPr>
          <w:rFonts w:ascii="Work Sans" w:eastAsia="Work Sans" w:hAnsi="Work Sans" w:cs="Work Sans"/>
          <w:sz w:val="22"/>
          <w:szCs w:val="22"/>
        </w:rPr>
        <w:t>, personal accident</w:t>
      </w:r>
      <w:r>
        <w:rPr>
          <w:rFonts w:ascii="Work Sans" w:eastAsia="Work Sans" w:hAnsi="Work Sans" w:cs="Work Sans"/>
          <w:sz w:val="22"/>
          <w:szCs w:val="22"/>
        </w:rPr>
        <w:t xml:space="preserve"> or disability </w:t>
      </w:r>
      <w:r w:rsidR="00180091">
        <w:rPr>
          <w:rFonts w:ascii="Work Sans" w:eastAsia="Work Sans" w:hAnsi="Work Sans" w:cs="Work Sans"/>
          <w:sz w:val="22"/>
          <w:szCs w:val="22"/>
        </w:rPr>
        <w:t xml:space="preserve">cover / </w:t>
      </w:r>
      <w:r>
        <w:rPr>
          <w:rFonts w:ascii="Work Sans" w:eastAsia="Work Sans" w:hAnsi="Work Sans" w:cs="Work Sans"/>
          <w:sz w:val="22"/>
          <w:szCs w:val="22"/>
        </w:rPr>
        <w:t>riders</w:t>
      </w:r>
    </w:p>
    <w:p w:rsidR="00765CBB" w:rsidRDefault="005D4B89">
      <w:pPr>
        <w:pBdr>
          <w:bottom w:val="single" w:sz="6" w:space="4" w:color="C79A3F"/>
        </w:pBdr>
        <w:spacing w:before="300" w:after="120"/>
      </w:pPr>
      <w:r>
        <w:rPr>
          <w:rFonts w:ascii="Lora" w:eastAsia="Lora" w:hAnsi="Lora" w:cs="Lora"/>
          <w:b/>
          <w:bCs/>
          <w:color w:val="2E4A35"/>
          <w:sz w:val="26"/>
          <w:szCs w:val="26"/>
        </w:rPr>
        <w:t xml:space="preserve">Policy </w:t>
      </w:r>
      <w:r w:rsidR="00180091">
        <w:rPr>
          <w:rFonts w:ascii="Lora" w:eastAsia="Lora" w:hAnsi="Lora" w:cs="Lora"/>
          <w:b/>
          <w:bCs/>
          <w:color w:val="2E4A35"/>
          <w:sz w:val="26"/>
          <w:szCs w:val="26"/>
        </w:rPr>
        <w:t>Organisation &amp; Upkeep</w:t>
      </w:r>
    </w:p>
    <w:p w:rsidR="00765CBB" w:rsidRDefault="005D4B89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Stored poli</w:t>
      </w:r>
      <w:r w:rsidR="00180091">
        <w:rPr>
          <w:rFonts w:ascii="Work Sans" w:eastAsia="Work Sans" w:hAnsi="Work Sans" w:cs="Work Sans"/>
          <w:sz w:val="22"/>
          <w:szCs w:val="22"/>
        </w:rPr>
        <w:t>cy documents or digital copies</w:t>
      </w:r>
      <w:r>
        <w:rPr>
          <w:rFonts w:ascii="Work Sans" w:eastAsia="Work Sans" w:hAnsi="Work Sans" w:cs="Work Sans"/>
          <w:sz w:val="22"/>
          <w:szCs w:val="22"/>
        </w:rPr>
        <w:t xml:space="preserve"> in one accessible place</w:t>
      </w:r>
    </w:p>
    <w:p w:rsidR="00765CBB" w:rsidRDefault="005D4B89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Shared policy details with a trusted family member</w:t>
      </w:r>
    </w:p>
    <w:p w:rsidR="00765CBB" w:rsidRDefault="005D4B89">
      <w:pPr>
        <w:spacing w:after="120"/>
        <w:ind w:left="200"/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>
        <w:rPr>
          <w:rFonts w:ascii="Work Sans" w:eastAsia="Work Sans" w:hAnsi="Work Sans" w:cs="Work Sans"/>
          <w:sz w:val="22"/>
          <w:szCs w:val="22"/>
        </w:rPr>
        <w:t>Set calendar reminders for renewal and premium due dates</w:t>
      </w:r>
    </w:p>
    <w:p w:rsidR="00765CBB" w:rsidRDefault="005D4B89">
      <w:pPr>
        <w:spacing w:after="120"/>
        <w:ind w:left="200"/>
        <w:rPr>
          <w:rFonts w:ascii="Work Sans" w:eastAsia="Work Sans" w:hAnsi="Work Sans" w:cs="Work Sans"/>
          <w:sz w:val="22"/>
          <w:szCs w:val="22"/>
        </w:rPr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proofErr w:type="gramStart"/>
      <w:r>
        <w:rPr>
          <w:rFonts w:ascii="Work Sans" w:eastAsia="Work Sans" w:hAnsi="Work Sans" w:cs="Work Sans"/>
          <w:sz w:val="22"/>
          <w:szCs w:val="22"/>
        </w:rPr>
        <w:t>Reviewed</w:t>
      </w:r>
      <w:proofErr w:type="gramEnd"/>
      <w:r>
        <w:rPr>
          <w:rFonts w:ascii="Work Sans" w:eastAsia="Work Sans" w:hAnsi="Work Sans" w:cs="Work Sans"/>
          <w:sz w:val="22"/>
          <w:szCs w:val="22"/>
        </w:rPr>
        <w:t xml:space="preserve"> whether any policies are redundant or overlapping</w:t>
      </w:r>
    </w:p>
    <w:p w:rsidR="00CE3E8D" w:rsidRDefault="00CE3E8D" w:rsidP="00CE3E8D">
      <w:pPr>
        <w:spacing w:after="120"/>
        <w:ind w:left="200"/>
        <w:rPr>
          <w:rFonts w:ascii="Work Sans" w:eastAsia="Work Sans" w:hAnsi="Work Sans" w:cs="Work Sans"/>
          <w:sz w:val="22"/>
          <w:szCs w:val="22"/>
        </w:rPr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proofErr w:type="gramStart"/>
      <w:r>
        <w:rPr>
          <w:rFonts w:ascii="Work Sans" w:eastAsia="Work Sans" w:hAnsi="Work Sans" w:cs="Work Sans"/>
          <w:sz w:val="22"/>
          <w:szCs w:val="22"/>
        </w:rPr>
        <w:t>Maintained</w:t>
      </w:r>
      <w:proofErr w:type="gramEnd"/>
      <w:r>
        <w:rPr>
          <w:rFonts w:ascii="Work Sans" w:eastAsia="Work Sans" w:hAnsi="Work Sans" w:cs="Work Sans"/>
          <w:sz w:val="22"/>
          <w:szCs w:val="22"/>
        </w:rPr>
        <w:t xml:space="preserve"> a current summary of key policies</w:t>
      </w:r>
    </w:p>
    <w:p w:rsidR="00CE3E8D" w:rsidRDefault="00CE3E8D" w:rsidP="00CE3E8D">
      <w:pPr>
        <w:spacing w:after="140"/>
        <w:ind w:left="560"/>
      </w:pPr>
      <w:proofErr w:type="gramStart"/>
      <w:r>
        <w:rPr>
          <w:rFonts w:ascii="Work Sans" w:eastAsia="Work Sans" w:hAnsi="Work Sans" w:cs="Work Sans"/>
          <w:i/>
          <w:iCs/>
          <w:color w:val="615C50"/>
          <w:sz w:val="19"/>
          <w:szCs w:val="19"/>
        </w:rPr>
        <w:t>Insurer, policy nu</w:t>
      </w:r>
      <w:r w:rsidR="005D4B89">
        <w:rPr>
          <w:rFonts w:ascii="Work Sans" w:eastAsia="Work Sans" w:hAnsi="Work Sans" w:cs="Work Sans"/>
          <w:i/>
          <w:iCs/>
          <w:color w:val="615C50"/>
          <w:sz w:val="19"/>
          <w:szCs w:val="19"/>
        </w:rPr>
        <w:t>mber, cover</w:t>
      </w:r>
      <w:proofErr w:type="gramEnd"/>
      <w:r w:rsidR="005D4B89">
        <w:rPr>
          <w:rFonts w:ascii="Work Sans" w:eastAsia="Work Sans" w:hAnsi="Work Sans" w:cs="Work Sans"/>
          <w:i/>
          <w:iCs/>
          <w:color w:val="615C50"/>
          <w:sz w:val="19"/>
          <w:szCs w:val="19"/>
        </w:rPr>
        <w:t xml:space="preserve"> amount, nominee, </w:t>
      </w:r>
      <w:r>
        <w:rPr>
          <w:rFonts w:ascii="Work Sans" w:eastAsia="Work Sans" w:hAnsi="Work Sans" w:cs="Work Sans"/>
          <w:i/>
          <w:iCs/>
          <w:color w:val="615C50"/>
          <w:sz w:val="19"/>
          <w:szCs w:val="19"/>
        </w:rPr>
        <w:t>policy term</w:t>
      </w:r>
    </w:p>
    <w:p w:rsidR="00CE3E8D" w:rsidRDefault="00CE3E8D" w:rsidP="00CE3E8D">
      <w:pPr>
        <w:spacing w:after="120"/>
        <w:ind w:left="200"/>
        <w:rPr>
          <w:rFonts w:ascii="Work Sans" w:eastAsia="Work Sans" w:hAnsi="Work Sans" w:cs="Work Sans"/>
          <w:sz w:val="22"/>
          <w:szCs w:val="22"/>
        </w:rPr>
      </w:pPr>
      <w:r>
        <w:rPr>
          <w:rFonts w:ascii="Work Sans" w:eastAsia="Work Sans" w:hAnsi="Work Sans" w:cs="Work Sans"/>
          <w:sz w:val="24"/>
          <w:szCs w:val="24"/>
        </w:rPr>
        <w:t xml:space="preserve">☐   </w:t>
      </w:r>
      <w:r w:rsidR="005D4B89">
        <w:rPr>
          <w:rFonts w:ascii="Work Sans" w:eastAsia="Work Sans" w:hAnsi="Work Sans" w:cs="Work Sans"/>
          <w:sz w:val="22"/>
          <w:szCs w:val="22"/>
        </w:rPr>
        <w:t>Understood</w:t>
      </w:r>
      <w:r>
        <w:rPr>
          <w:rFonts w:ascii="Work Sans" w:eastAsia="Work Sans" w:hAnsi="Work Sans" w:cs="Work Sans"/>
          <w:sz w:val="22"/>
          <w:szCs w:val="22"/>
        </w:rPr>
        <w:t xml:space="preserve"> basic claim process and documents required for major policies</w:t>
      </w:r>
    </w:p>
    <w:p w:rsidR="00765CBB" w:rsidRDefault="005D4B89">
      <w:pPr>
        <w:pBdr>
          <w:top w:val="single" w:sz="4" w:space="8" w:color="E3D9C2"/>
        </w:pBdr>
        <w:spacing w:before="400"/>
      </w:pPr>
      <w:r>
        <w:rPr>
          <w:rFonts w:ascii="Work Sans" w:eastAsia="Work Sans" w:hAnsi="Work Sans" w:cs="Work Sans"/>
          <w:i/>
          <w:iCs/>
          <w:color w:val="615C50"/>
          <w:sz w:val="18"/>
          <w:szCs w:val="18"/>
        </w:rPr>
        <w:t xml:space="preserve">This checklist is </w:t>
      </w:r>
      <w:r w:rsidR="00CE3E8D">
        <w:rPr>
          <w:rFonts w:ascii="Work Sans" w:eastAsia="Work Sans" w:hAnsi="Work Sans" w:cs="Work Sans"/>
          <w:i/>
          <w:iCs/>
          <w:color w:val="615C50"/>
          <w:sz w:val="18"/>
          <w:szCs w:val="18"/>
        </w:rPr>
        <w:t>intended as an educational and review tool</w:t>
      </w:r>
      <w:r>
        <w:rPr>
          <w:rFonts w:ascii="Work Sans" w:eastAsia="Work Sans" w:hAnsi="Work Sans" w:cs="Work Sans"/>
          <w:i/>
          <w:iCs/>
          <w:color w:val="615C50"/>
          <w:sz w:val="18"/>
          <w:szCs w:val="18"/>
        </w:rPr>
        <w:t>. It does not constitute personalised insurance</w:t>
      </w:r>
      <w:r w:rsidR="00CE3E8D">
        <w:rPr>
          <w:rFonts w:ascii="Work Sans" w:eastAsia="Work Sans" w:hAnsi="Work Sans" w:cs="Work Sans"/>
          <w:i/>
          <w:iCs/>
          <w:color w:val="615C50"/>
          <w:sz w:val="18"/>
          <w:szCs w:val="18"/>
        </w:rPr>
        <w:t xml:space="preserve">, </w:t>
      </w:r>
      <w:proofErr w:type="gramStart"/>
      <w:r w:rsidR="00CE3E8D">
        <w:rPr>
          <w:rFonts w:ascii="Work Sans" w:eastAsia="Work Sans" w:hAnsi="Work Sans" w:cs="Work Sans"/>
          <w:i/>
          <w:iCs/>
          <w:color w:val="615C50"/>
          <w:sz w:val="18"/>
          <w:szCs w:val="18"/>
        </w:rPr>
        <w:t xml:space="preserve">financial </w:t>
      </w:r>
      <w:r>
        <w:rPr>
          <w:rFonts w:ascii="Work Sans" w:eastAsia="Work Sans" w:hAnsi="Work Sans" w:cs="Work Sans"/>
          <w:i/>
          <w:iCs/>
          <w:color w:val="615C50"/>
          <w:sz w:val="18"/>
          <w:szCs w:val="18"/>
        </w:rPr>
        <w:t xml:space="preserve"> or</w:t>
      </w:r>
      <w:proofErr w:type="gramEnd"/>
      <w:r>
        <w:rPr>
          <w:rFonts w:ascii="Work Sans" w:eastAsia="Work Sans" w:hAnsi="Work Sans" w:cs="Work Sans"/>
          <w:i/>
          <w:iCs/>
          <w:color w:val="615C50"/>
          <w:sz w:val="18"/>
          <w:szCs w:val="18"/>
        </w:rPr>
        <w:t xml:space="preserve"> investment advice.</w:t>
      </w:r>
    </w:p>
    <w:sectPr w:rsidR="00765CBB" w:rsidSect="00765C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0805" w:rsidRDefault="009B0805" w:rsidP="00192E10">
      <w:r>
        <w:separator/>
      </w:r>
    </w:p>
  </w:endnote>
  <w:endnote w:type="continuationSeparator" w:id="0">
    <w:p w:rsidR="009B0805" w:rsidRDefault="009B0805" w:rsidP="00192E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r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ork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E10" w:rsidRDefault="00192E1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E10" w:rsidRDefault="00192E1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E10" w:rsidRDefault="00192E1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0805" w:rsidRDefault="009B0805" w:rsidP="00192E10">
      <w:r>
        <w:separator/>
      </w:r>
    </w:p>
  </w:footnote>
  <w:footnote w:type="continuationSeparator" w:id="0">
    <w:p w:rsidR="009B0805" w:rsidRDefault="009B0805" w:rsidP="00192E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E10" w:rsidRDefault="00192E1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5241829" o:spid="_x0000_s3074" type="#_x0000_t136" style="position:absolute;margin-left:0;margin-top:0;width:569.25pt;height:66.9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© MITALI MEHTA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E10" w:rsidRDefault="00192E1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5241830" o:spid="_x0000_s3075" type="#_x0000_t136" style="position:absolute;margin-left:0;margin-top:0;width:569.25pt;height:66.9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© MITALI MEHTA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E10" w:rsidRDefault="00192E1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5241828" o:spid="_x0000_s3073" type="#_x0000_t136" style="position:absolute;margin-left:0;margin-top:0;width:569.25pt;height:66.9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© MITALI MEHTA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4249D"/>
    <w:multiLevelType w:val="hybridMultilevel"/>
    <w:tmpl w:val="E94817C6"/>
    <w:lvl w:ilvl="0" w:tplc="4C84D7E8">
      <w:start w:val="1"/>
      <w:numFmt w:val="bullet"/>
      <w:lvlText w:val="●"/>
      <w:lvlJc w:val="left"/>
      <w:pPr>
        <w:ind w:left="720" w:hanging="360"/>
      </w:pPr>
    </w:lvl>
    <w:lvl w:ilvl="1" w:tplc="8C3098B6">
      <w:start w:val="1"/>
      <w:numFmt w:val="bullet"/>
      <w:lvlText w:val="○"/>
      <w:lvlJc w:val="left"/>
      <w:pPr>
        <w:ind w:left="1440" w:hanging="360"/>
      </w:pPr>
    </w:lvl>
    <w:lvl w:ilvl="2" w:tplc="263E87EC">
      <w:start w:val="1"/>
      <w:numFmt w:val="bullet"/>
      <w:lvlText w:val="■"/>
      <w:lvlJc w:val="left"/>
      <w:pPr>
        <w:ind w:left="2160" w:hanging="360"/>
      </w:pPr>
    </w:lvl>
    <w:lvl w:ilvl="3" w:tplc="C8D07A58">
      <w:start w:val="1"/>
      <w:numFmt w:val="bullet"/>
      <w:lvlText w:val="●"/>
      <w:lvlJc w:val="left"/>
      <w:pPr>
        <w:ind w:left="2880" w:hanging="360"/>
      </w:pPr>
    </w:lvl>
    <w:lvl w:ilvl="4" w:tplc="129C4AA2">
      <w:start w:val="1"/>
      <w:numFmt w:val="bullet"/>
      <w:lvlText w:val="○"/>
      <w:lvlJc w:val="left"/>
      <w:pPr>
        <w:ind w:left="3600" w:hanging="360"/>
      </w:pPr>
    </w:lvl>
    <w:lvl w:ilvl="5" w:tplc="97728344">
      <w:start w:val="1"/>
      <w:numFmt w:val="bullet"/>
      <w:lvlText w:val="■"/>
      <w:lvlJc w:val="left"/>
      <w:pPr>
        <w:ind w:left="4320" w:hanging="360"/>
      </w:pPr>
    </w:lvl>
    <w:lvl w:ilvl="6" w:tplc="5C1AD25A">
      <w:start w:val="1"/>
      <w:numFmt w:val="bullet"/>
      <w:lvlText w:val="●"/>
      <w:lvlJc w:val="left"/>
      <w:pPr>
        <w:ind w:left="5040" w:hanging="360"/>
      </w:pPr>
    </w:lvl>
    <w:lvl w:ilvl="7" w:tplc="5FE0A8BE">
      <w:start w:val="1"/>
      <w:numFmt w:val="bullet"/>
      <w:lvlText w:val="●"/>
      <w:lvlJc w:val="left"/>
      <w:pPr>
        <w:ind w:left="5760" w:hanging="360"/>
      </w:pPr>
    </w:lvl>
    <w:lvl w:ilvl="8" w:tplc="1A72E55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hdrShapeDefaults>
    <o:shapedefaults v:ext="edit" spidmax="4098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765CBB"/>
    <w:rsid w:val="00180091"/>
    <w:rsid w:val="00192E10"/>
    <w:rsid w:val="005D4B89"/>
    <w:rsid w:val="00765CBB"/>
    <w:rsid w:val="009B0805"/>
    <w:rsid w:val="00BB6893"/>
    <w:rsid w:val="00CE3E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893"/>
  </w:style>
  <w:style w:type="paragraph" w:styleId="Heading1">
    <w:name w:val="heading 1"/>
    <w:qFormat/>
    <w:rsid w:val="00765CBB"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rsid w:val="00765CBB"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rsid w:val="00765CBB"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rsid w:val="00765CBB"/>
    <w:pPr>
      <w:outlineLvl w:val="3"/>
    </w:pPr>
    <w:rPr>
      <w:i/>
      <w:iCs/>
      <w:color w:val="2E74B5"/>
    </w:rPr>
  </w:style>
  <w:style w:type="paragraph" w:styleId="Heading5">
    <w:name w:val="heading 5"/>
    <w:qFormat/>
    <w:rsid w:val="00765CBB"/>
    <w:pPr>
      <w:outlineLvl w:val="4"/>
    </w:pPr>
    <w:rPr>
      <w:color w:val="2E74B5"/>
    </w:rPr>
  </w:style>
  <w:style w:type="paragraph" w:styleId="Heading6">
    <w:name w:val="heading 6"/>
    <w:qFormat/>
    <w:rsid w:val="00765CBB"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sid w:val="00765CBB"/>
    <w:rPr>
      <w:sz w:val="56"/>
      <w:szCs w:val="56"/>
    </w:rPr>
  </w:style>
  <w:style w:type="paragraph" w:customStyle="1" w:styleId="Strong1">
    <w:name w:val="Strong1"/>
    <w:qFormat/>
    <w:rsid w:val="00765CBB"/>
    <w:rPr>
      <w:b/>
      <w:bCs/>
    </w:rPr>
  </w:style>
  <w:style w:type="paragraph" w:styleId="ListParagraph">
    <w:name w:val="List Paragraph"/>
    <w:qFormat/>
    <w:rsid w:val="00765CBB"/>
  </w:style>
  <w:style w:type="character" w:styleId="Hyperlink">
    <w:name w:val="Hyperlink"/>
    <w:uiPriority w:val="99"/>
    <w:unhideWhenUsed/>
    <w:rsid w:val="00765CBB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765CBB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765CBB"/>
  </w:style>
  <w:style w:type="character" w:customStyle="1" w:styleId="FootnoteTextChar">
    <w:name w:val="Footnote Text Char"/>
    <w:link w:val="FootnoteText"/>
    <w:uiPriority w:val="99"/>
    <w:semiHidden/>
    <w:unhideWhenUsed/>
    <w:rsid w:val="00765CBB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765CBB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765CBB"/>
  </w:style>
  <w:style w:type="character" w:customStyle="1" w:styleId="EndnoteTextChar">
    <w:name w:val="Endnote Text Char"/>
    <w:link w:val="EndnoteText"/>
    <w:uiPriority w:val="99"/>
    <w:semiHidden/>
    <w:unhideWhenUsed/>
    <w:rsid w:val="00765CBB"/>
    <w:rPr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192E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92E10"/>
  </w:style>
  <w:style w:type="paragraph" w:styleId="Footer">
    <w:name w:val="footer"/>
    <w:basedOn w:val="Normal"/>
    <w:link w:val="FooterChar"/>
    <w:uiPriority w:val="99"/>
    <w:semiHidden/>
    <w:unhideWhenUsed/>
    <w:rsid w:val="00192E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92E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Mitali Mehta</cp:lastModifiedBy>
  <cp:revision>5</cp:revision>
  <dcterms:created xsi:type="dcterms:W3CDTF">2026-07-08T10:05:00Z</dcterms:created>
  <dcterms:modified xsi:type="dcterms:W3CDTF">2026-07-09T10:25:00Z</dcterms:modified>
</cp:coreProperties>
</file>