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Monthly Cash Flow Worksheet</w:t>
      </w:r>
    </w:p>
    <w:p>
      <w:pPr>
        <w:spacing w:after="200"/>
      </w:pPr>
      <w:r>
        <w:rPr>
          <w:sz w:val="20"/>
          <w:color w:val="A77E39"/>
        </w:rPr>
        <w:t xml:space="preserve">Track income, expenses and savings monthly.</w:t>
      </w:r>
    </w:p>
    <w:p>
      <w:pPr>
        <w:spacing w:after="200"/>
      </w:pPr>
      <w:r>
        <w:rPr>
          <w:sz w:val="20"/>
          <w:color w:val="4D514D"/>
        </w:rPr>
        <w:t xml:space="preserve">Fill this in at the same date each month to see where your money goes and what remains for investing.</w:t>
      </w:r>
    </w:p>
    <w:p>
      <w:pPr>
        <w:spacing w:after="140"/>
      </w:pPr>
      <w:r>
        <w:rPr>
          <w:sz w:val="20"/>
          <w:color w:val="2A2A2A"/>
        </w:rPr>
        <w:t xml:space="preserve">[   ]  Total income (salary, business, other): </w:t>
      </w:r>
    </w:p>
    <w:p>
      <w:pPr>
        <w:spacing w:after="140"/>
      </w:pPr>
      <w:r>
        <w:rPr>
          <w:sz w:val="20"/>
          <w:color w:val="2A2A2A"/>
        </w:rPr>
        <w:t xml:space="preserve">[   ]  Rent / EMI: </w:t>
      </w:r>
    </w:p>
    <w:p>
      <w:pPr>
        <w:spacing w:after="140"/>
      </w:pPr>
      <w:r>
        <w:rPr>
          <w:sz w:val="20"/>
          <w:color w:val="2A2A2A"/>
        </w:rPr>
        <w:t xml:space="preserve">[   ]  Groceries &amp; household: </w:t>
      </w:r>
    </w:p>
    <w:p>
      <w:pPr>
        <w:spacing w:after="140"/>
      </w:pPr>
      <w:r>
        <w:rPr>
          <w:sz w:val="20"/>
          <w:color w:val="2A2A2A"/>
        </w:rPr>
        <w:t xml:space="preserve">[   ]  Utilities &amp; bills: </w:t>
      </w:r>
    </w:p>
    <w:p>
      <w:pPr>
        <w:spacing w:after="140"/>
      </w:pPr>
      <w:r>
        <w:rPr>
          <w:sz w:val="20"/>
          <w:color w:val="2A2A2A"/>
        </w:rPr>
        <w:t xml:space="preserve">[   ]  Transport &amp; fuel: </w:t>
      </w:r>
    </w:p>
    <w:p>
      <w:pPr>
        <w:spacing w:after="140"/>
      </w:pPr>
      <w:r>
        <w:rPr>
          <w:sz w:val="20"/>
          <w:color w:val="2A2A2A"/>
        </w:rPr>
        <w:t xml:space="preserve">[   ]  Children &amp; education: </w:t>
      </w:r>
    </w:p>
    <w:p>
      <w:pPr>
        <w:spacing w:after="140"/>
      </w:pPr>
      <w:r>
        <w:rPr>
          <w:sz w:val="20"/>
          <w:color w:val="2A2A2A"/>
        </w:rPr>
        <w:t xml:space="preserve">[   ]  Insurance premiums: </w:t>
      </w:r>
    </w:p>
    <w:p>
      <w:pPr>
        <w:spacing w:after="140"/>
      </w:pPr>
      <w:r>
        <w:rPr>
          <w:sz w:val="20"/>
          <w:color w:val="2A2A2A"/>
        </w:rPr>
        <w:t xml:space="preserve">[   ]  SIPs / investments: </w:t>
      </w:r>
    </w:p>
    <w:p>
      <w:pPr>
        <w:spacing w:after="140"/>
      </w:pPr>
      <w:r>
        <w:rPr>
          <w:sz w:val="20"/>
          <w:color w:val="2A2A2A"/>
        </w:rPr>
        <w:t xml:space="preserve">[   ]  Lifestyle &amp; dining: </w:t>
      </w:r>
    </w:p>
    <w:p>
      <w:pPr>
        <w:spacing w:after="140"/>
      </w:pPr>
      <w:r>
        <w:rPr>
          <w:sz w:val="20"/>
          <w:color w:val="2A2A2A"/>
        </w:rPr>
        <w:t xml:space="preserve">[   ]  Miscellaneous: </w:t>
      </w:r>
    </w:p>
    <w:p>
      <w:pPr>
        <w:spacing w:after="140"/>
      </w:pPr>
      <w:r>
        <w:rPr>
          <w:sz w:val="20"/>
          <w:color w:val="2A2A2A"/>
        </w:rPr>
        <w:t xml:space="preserve">[   ]  Total expenses: </w:t>
      </w:r>
    </w:p>
    <w:p>
      <w:pPr>
        <w:spacing w:after="140"/>
      </w:pPr>
      <w:r>
        <w:rPr>
          <w:sz w:val="20"/>
          <w:color w:val="2A2A2A"/>
        </w:rPr>
        <w:t xml:space="preserve">[   ]  Surplus (income - expenses): </w:t>
      </w:r>
    </w:p>
    <w:p>
      <w:pPr>
        <w:spacing w:after="140"/>
      </w:pPr>
      <w:r>
        <w:rPr>
          <w:sz w:val="20"/>
          <w:color w:val="2A2A2A"/>
        </w:rPr>
        <w:t xml:space="preserve">[   ]  Surplus % of income: </w:t>
      </w:r>
    </w:p>
    <w:p>
      <w:pPr>
        <w:spacing w:after="0"/>
      </w:pPr>
      <w:r>
        <w:rPr>
          <w:sz w:val="16"/>
          <w:color w:val="6E6E68"/>
        </w:rPr>
        <w:t xml:space="preserve">A consistent monthly picture is the foundation of every good financial decision. - Money Maze</w:t>
      </w:r>
    </w:p>
    <w:sectPr/>
  </w:body>
</w:document>
</file>