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20"/>
          <w:color w:val="A77E39"/>
        </w:rPr>
        <w:t xml:space="preserve">MONEY MAZE</w:t>
      </w:r>
    </w:p>
    <w:p>
      <w:pPr>
        <w:spacing w:after="200"/>
      </w:pPr>
      <w:r>
        <w:rPr>
          <w:sz w:val="16"/>
          <w:color w:val="6E6E68"/>
        </w:rPr>
        <w:t xml:space="preserve">Paving Your Financial Path</w:t>
      </w:r>
    </w:p>
    <w:p>
      <w:pPr>
        <w:spacing w:after="60"/>
      </w:pPr>
      <w:r>
        <w:rPr>
          <w:b/>
          <w:sz w:val="32"/>
          <w:color w:val="1F3D34"/>
        </w:rPr>
        <w:t xml:space="preserve">Net Worth Worksheet</w:t>
      </w:r>
    </w:p>
    <w:p>
      <w:pPr>
        <w:spacing w:after="200"/>
      </w:pPr>
      <w:r>
        <w:rPr>
          <w:sz w:val="20"/>
          <w:color w:val="A77E39"/>
        </w:rPr>
        <w:t xml:space="preserve">List assets, liabilities and calculate your net worth.</w:t>
      </w:r>
    </w:p>
    <w:p>
      <w:pPr>
        <w:spacing w:after="200"/>
      </w:pPr>
      <w:r>
        <w:rPr>
          <w:sz w:val="20"/>
          <w:color w:val="4D514D"/>
        </w:rPr>
        <w:t xml:space="preserve">Complete this once or twice a year. What gets measured gets managed.</w:t>
      </w:r>
    </w:p>
    <w:p>
      <w:pPr>
        <w:spacing w:after="140"/>
      </w:pPr>
      <w:r>
        <w:rPr>
          <w:sz w:val="20"/>
          <w:color w:val="2A2A2A"/>
        </w:rPr>
        <w:t xml:space="preserve">[   ]  Bank &amp; savings balances: </w:t>
      </w:r>
    </w:p>
    <w:p>
      <w:pPr>
        <w:spacing w:after="140"/>
      </w:pPr>
      <w:r>
        <w:rPr>
          <w:sz w:val="20"/>
          <w:color w:val="2A2A2A"/>
        </w:rPr>
        <w:t xml:space="preserve">[   ]  Mutual fund value: </w:t>
      </w:r>
    </w:p>
    <w:p>
      <w:pPr>
        <w:spacing w:after="140"/>
      </w:pPr>
      <w:r>
        <w:rPr>
          <w:sz w:val="20"/>
          <w:color w:val="2A2A2A"/>
        </w:rPr>
        <w:t xml:space="preserve">[   ]  EPF / PPF / NPS: </w:t>
      </w:r>
    </w:p>
    <w:p>
      <w:pPr>
        <w:spacing w:after="140"/>
      </w:pPr>
      <w:r>
        <w:rPr>
          <w:sz w:val="20"/>
          <w:color w:val="2A2A2A"/>
        </w:rPr>
        <w:t xml:space="preserve">[   ]  Shares &amp; bonds: </w:t>
      </w:r>
    </w:p>
    <w:p>
      <w:pPr>
        <w:spacing w:after="140"/>
      </w:pPr>
      <w:r>
        <w:rPr>
          <w:sz w:val="20"/>
          <w:color w:val="2A2A2A"/>
        </w:rPr>
        <w:t xml:space="preserve">[   ]  Property (market value): </w:t>
      </w:r>
    </w:p>
    <w:p>
      <w:pPr>
        <w:spacing w:after="140"/>
      </w:pPr>
      <w:r>
        <w:rPr>
          <w:sz w:val="20"/>
          <w:color w:val="2A2A2A"/>
        </w:rPr>
        <w:t xml:space="preserve">[   ]  Vehicle (approx. value): </w:t>
      </w:r>
    </w:p>
    <w:p>
      <w:pPr>
        <w:spacing w:after="140"/>
      </w:pPr>
      <w:r>
        <w:rPr>
          <w:sz w:val="20"/>
          <w:color w:val="2A2A2A"/>
        </w:rPr>
        <w:t xml:space="preserve">[   ]  Gold &amp; other assets: </w:t>
      </w:r>
    </w:p>
    <w:p>
      <w:pPr>
        <w:spacing w:after="140"/>
      </w:pPr>
      <w:r>
        <w:rPr>
          <w:sz w:val="20"/>
          <w:color w:val="2A2A2A"/>
        </w:rPr>
        <w:t xml:space="preserve">[   ]  TOTAL ASSETS: </w:t>
      </w:r>
    </w:p>
    <w:p>
      <w:pPr>
        <w:spacing w:after="140"/>
      </w:pPr>
      <w:r>
        <w:rPr>
          <w:sz w:val="20"/>
          <w:color w:val="2A2A2A"/>
        </w:rPr>
        <w:t xml:space="preserve">[   ]  Home loan outstanding: </w:t>
      </w:r>
    </w:p>
    <w:p>
      <w:pPr>
        <w:spacing w:after="140"/>
      </w:pPr>
      <w:r>
        <w:rPr>
          <w:sz w:val="20"/>
          <w:color w:val="2A2A2A"/>
        </w:rPr>
        <w:t xml:space="preserve">[   ]  Car / personal loans: </w:t>
      </w:r>
    </w:p>
    <w:p>
      <w:pPr>
        <w:spacing w:after="140"/>
      </w:pPr>
      <w:r>
        <w:rPr>
          <w:sz w:val="20"/>
          <w:color w:val="2A2A2A"/>
        </w:rPr>
        <w:t xml:space="preserve">[   ]  Credit card dues: </w:t>
      </w:r>
    </w:p>
    <w:p>
      <w:pPr>
        <w:spacing w:after="140"/>
      </w:pPr>
      <w:r>
        <w:rPr>
          <w:sz w:val="20"/>
          <w:color w:val="2A2A2A"/>
        </w:rPr>
        <w:t xml:space="preserve">[   ]  Other liabilities: </w:t>
      </w:r>
    </w:p>
    <w:p>
      <w:pPr>
        <w:spacing w:after="140"/>
      </w:pPr>
      <w:r>
        <w:rPr>
          <w:sz w:val="20"/>
          <w:color w:val="2A2A2A"/>
        </w:rPr>
        <w:t xml:space="preserve">[   ]  TOTAL LIABILITIES: </w:t>
      </w:r>
    </w:p>
    <w:p>
      <w:pPr>
        <w:spacing w:after="140"/>
      </w:pPr>
      <w:r>
        <w:rPr>
          <w:sz w:val="20"/>
          <w:color w:val="2A2A2A"/>
        </w:rPr>
        <w:t xml:space="preserve">[   ]  NET WORTH (assets - liabilities): </w:t>
      </w:r>
    </w:p>
    <w:p>
      <w:pPr>
        <w:spacing w:after="0"/>
      </w:pPr>
      <w:r>
        <w:rPr>
          <w:sz w:val="16"/>
          <w:color w:val="6E6E68"/>
        </w:rPr>
        <w:t xml:space="preserve">Review the trend year on year - direction matters more than the number. - Money Maze</w:t>
      </w:r>
    </w:p>
    <w:sectPr/>
  </w:body>
</w:document>
</file>